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C41E" w14:textId="77777777" w:rsidR="0032560F" w:rsidRDefault="0032560F" w:rsidP="0032560F">
      <w:pPr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淡江大學校園施工安全管理規則</w:t>
      </w:r>
    </w:p>
    <w:p w14:paraId="383E865F" w14:textId="77777777" w:rsidR="0032560F" w:rsidRDefault="0032560F" w:rsidP="0032560F">
      <w:pPr>
        <w:pStyle w:val="Web"/>
        <w:spacing w:before="0" w:beforeAutospacing="0" w:after="0" w:afterAutospacing="0" w:line="280" w:lineRule="exact"/>
        <w:ind w:left="461"/>
        <w:jc w:val="right"/>
        <w:rPr>
          <w:rFonts w:ascii="標楷體" w:eastAsia="標楷體"/>
          <w:sz w:val="20"/>
          <w:szCs w:val="15"/>
        </w:rPr>
      </w:pPr>
    </w:p>
    <w:p w14:paraId="51B5AB53" w14:textId="77777777" w:rsidR="0032560F" w:rsidRPr="00617A29" w:rsidRDefault="0032560F" w:rsidP="0032560F">
      <w:pPr>
        <w:pStyle w:val="Web"/>
        <w:spacing w:before="0" w:beforeAutospacing="0" w:after="0" w:afterAutospacing="0" w:line="240" w:lineRule="exact"/>
        <w:ind w:left="461"/>
        <w:jc w:val="right"/>
        <w:rPr>
          <w:rFonts w:ascii="標楷體" w:eastAsia="標楷體" w:hAnsi="標楷體"/>
          <w:sz w:val="20"/>
          <w:szCs w:val="15"/>
        </w:rPr>
      </w:pPr>
      <w:r w:rsidRPr="00617A29">
        <w:rPr>
          <w:rFonts w:ascii="標楷體" w:eastAsia="標楷體" w:hAnsi="標楷體" w:hint="eastAsia"/>
          <w:sz w:val="20"/>
          <w:szCs w:val="15"/>
        </w:rPr>
        <w:t>98.06.03 97學年度總務會議通過</w:t>
      </w:r>
    </w:p>
    <w:p w14:paraId="417A6D90" w14:textId="77777777" w:rsidR="0032560F" w:rsidRPr="00617A29" w:rsidRDefault="0032560F" w:rsidP="0032560F">
      <w:pPr>
        <w:pStyle w:val="Web"/>
        <w:spacing w:before="0" w:beforeAutospacing="0" w:after="0" w:afterAutospacing="0" w:line="240" w:lineRule="exact"/>
        <w:ind w:left="461"/>
        <w:jc w:val="right"/>
        <w:rPr>
          <w:rFonts w:ascii="標楷體" w:eastAsia="標楷體" w:hAnsi="標楷體"/>
          <w:sz w:val="20"/>
          <w:szCs w:val="15"/>
        </w:rPr>
      </w:pPr>
      <w:r w:rsidRPr="00617A29">
        <w:rPr>
          <w:rFonts w:ascii="標楷體" w:eastAsia="標楷體" w:hAnsi="標楷體" w:hint="eastAsia"/>
          <w:sz w:val="20"/>
          <w:szCs w:val="15"/>
        </w:rPr>
        <w:t>98.06.23</w:t>
      </w:r>
      <w:proofErr w:type="gramStart"/>
      <w:r w:rsidRPr="00617A29">
        <w:rPr>
          <w:rFonts w:ascii="標楷體" w:eastAsia="標楷體" w:hAnsi="標楷體" w:hint="eastAsia"/>
          <w:sz w:val="20"/>
          <w:szCs w:val="15"/>
        </w:rPr>
        <w:t>校秘法字</w:t>
      </w:r>
      <w:proofErr w:type="gramEnd"/>
      <w:r w:rsidRPr="00617A29">
        <w:rPr>
          <w:rFonts w:ascii="標楷體" w:eastAsia="標楷體" w:hAnsi="標楷體" w:hint="eastAsia"/>
          <w:sz w:val="20"/>
          <w:szCs w:val="15"/>
        </w:rPr>
        <w:t>第0980000025號函公布</w:t>
      </w:r>
    </w:p>
    <w:p w14:paraId="10CA020F" w14:textId="77777777" w:rsidR="0032560F" w:rsidRPr="00617A29" w:rsidRDefault="0032560F" w:rsidP="0032560F">
      <w:pPr>
        <w:pStyle w:val="a3"/>
        <w:snapToGrid w:val="0"/>
        <w:spacing w:line="240" w:lineRule="exact"/>
        <w:ind w:left="700" w:hangingChars="350" w:hanging="700"/>
        <w:jc w:val="right"/>
        <w:rPr>
          <w:rFonts w:ascii="標楷體" w:eastAsia="標楷體" w:hAnsi="標楷體"/>
          <w:sz w:val="20"/>
        </w:rPr>
      </w:pPr>
      <w:r w:rsidRPr="00617A29">
        <w:rPr>
          <w:rFonts w:ascii="標楷體" w:eastAsia="標楷體" w:hAnsi="標楷體" w:hint="eastAsia"/>
          <w:sz w:val="20"/>
        </w:rPr>
        <w:t>99.06.02 總務處98學年度總務會議修正通過</w:t>
      </w:r>
    </w:p>
    <w:p w14:paraId="30BDBDA3" w14:textId="77777777" w:rsidR="0032560F" w:rsidRPr="00617A29" w:rsidRDefault="0032560F" w:rsidP="0032560F">
      <w:pPr>
        <w:spacing w:line="240" w:lineRule="exact"/>
        <w:ind w:right="11"/>
        <w:jc w:val="right"/>
        <w:rPr>
          <w:rFonts w:ascii="標楷體" w:eastAsia="標楷體" w:hAnsi="標楷體"/>
          <w:color w:val="000000"/>
          <w:sz w:val="20"/>
        </w:rPr>
      </w:pPr>
      <w:r w:rsidRPr="00617A29">
        <w:rPr>
          <w:rFonts w:ascii="標楷體" w:eastAsia="標楷體" w:hAnsi="標楷體"/>
          <w:color w:val="000000"/>
          <w:sz w:val="20"/>
        </w:rPr>
        <w:t>99.0</w:t>
      </w:r>
      <w:r w:rsidRPr="00617A29">
        <w:rPr>
          <w:rFonts w:ascii="標楷體" w:eastAsia="標楷體" w:hAnsi="標楷體" w:hint="eastAsia"/>
          <w:color w:val="000000"/>
          <w:sz w:val="20"/>
        </w:rPr>
        <w:t>6</w:t>
      </w:r>
      <w:r w:rsidRPr="00617A29">
        <w:rPr>
          <w:rFonts w:ascii="標楷體" w:eastAsia="標楷體" w:hAnsi="標楷體"/>
          <w:color w:val="000000"/>
          <w:sz w:val="20"/>
        </w:rPr>
        <w:t>.</w:t>
      </w:r>
      <w:r w:rsidRPr="00617A29">
        <w:rPr>
          <w:rFonts w:ascii="標楷體" w:eastAsia="標楷體" w:hAnsi="標楷體" w:hint="eastAsia"/>
          <w:color w:val="000000"/>
          <w:sz w:val="20"/>
        </w:rPr>
        <w:t>21</w:t>
      </w:r>
      <w:proofErr w:type="gramStart"/>
      <w:r w:rsidRPr="00617A29">
        <w:rPr>
          <w:rFonts w:ascii="標楷體" w:eastAsia="標楷體" w:hAnsi="標楷體"/>
          <w:color w:val="000000"/>
          <w:sz w:val="20"/>
        </w:rPr>
        <w:t>室秘法字</w:t>
      </w:r>
      <w:proofErr w:type="gramEnd"/>
      <w:r w:rsidRPr="00617A29">
        <w:rPr>
          <w:rFonts w:ascii="標楷體" w:eastAsia="標楷體" w:hAnsi="標楷體"/>
          <w:color w:val="000000"/>
          <w:sz w:val="20"/>
        </w:rPr>
        <w:t>第09900000</w:t>
      </w:r>
      <w:r w:rsidRPr="00617A29">
        <w:rPr>
          <w:rFonts w:ascii="標楷體" w:eastAsia="標楷體" w:hAnsi="標楷體" w:hint="eastAsia"/>
          <w:color w:val="000000"/>
          <w:sz w:val="20"/>
        </w:rPr>
        <w:t>28</w:t>
      </w:r>
      <w:r w:rsidRPr="00617A29">
        <w:rPr>
          <w:rFonts w:ascii="標楷體" w:eastAsia="標楷體" w:hAnsi="標楷體"/>
          <w:color w:val="000000"/>
          <w:sz w:val="20"/>
        </w:rPr>
        <w:t>號函公布</w:t>
      </w:r>
    </w:p>
    <w:p w14:paraId="7A20D4ED" w14:textId="77777777" w:rsidR="0032560F" w:rsidRPr="00617A29" w:rsidRDefault="0032560F" w:rsidP="00325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ind w:firstLine="4321"/>
        <w:jc w:val="right"/>
        <w:rPr>
          <w:rFonts w:ascii="標楷體" w:eastAsia="標楷體" w:hAnsi="標楷體"/>
          <w:sz w:val="20"/>
          <w:szCs w:val="20"/>
        </w:rPr>
      </w:pPr>
      <w:r w:rsidRPr="00617A29">
        <w:rPr>
          <w:rFonts w:ascii="標楷體" w:eastAsia="標楷體" w:hAnsi="標楷體" w:hint="eastAsia"/>
          <w:sz w:val="20"/>
          <w:szCs w:val="20"/>
        </w:rPr>
        <w:t>100</w:t>
      </w:r>
      <w:r w:rsidRPr="00617A29">
        <w:rPr>
          <w:rFonts w:ascii="標楷體" w:eastAsia="標楷體" w:hAnsi="標楷體"/>
          <w:sz w:val="20"/>
          <w:szCs w:val="20"/>
        </w:rPr>
        <w:t>.</w:t>
      </w:r>
      <w:r w:rsidRPr="00617A29">
        <w:rPr>
          <w:rFonts w:ascii="標楷體" w:eastAsia="標楷體" w:hAnsi="標楷體" w:hint="eastAsia"/>
          <w:sz w:val="20"/>
          <w:szCs w:val="20"/>
        </w:rPr>
        <w:t>06</w:t>
      </w:r>
      <w:r w:rsidRPr="00617A29">
        <w:rPr>
          <w:rFonts w:ascii="標楷體" w:eastAsia="標楷體" w:hAnsi="標楷體"/>
          <w:sz w:val="20"/>
          <w:szCs w:val="20"/>
        </w:rPr>
        <w:t>.</w:t>
      </w:r>
      <w:r w:rsidRPr="00617A29">
        <w:rPr>
          <w:rFonts w:ascii="標楷體" w:eastAsia="標楷體" w:hAnsi="標楷體" w:hint="eastAsia"/>
          <w:sz w:val="20"/>
          <w:szCs w:val="20"/>
        </w:rPr>
        <w:t>01</w:t>
      </w:r>
      <w:r w:rsidRPr="00617A29">
        <w:rPr>
          <w:rFonts w:ascii="標楷體" w:eastAsia="標楷體" w:hAnsi="標楷體"/>
          <w:sz w:val="20"/>
          <w:szCs w:val="20"/>
        </w:rPr>
        <w:t xml:space="preserve"> 第</w:t>
      </w:r>
      <w:r w:rsidRPr="00617A29">
        <w:rPr>
          <w:rFonts w:ascii="標楷體" w:eastAsia="標楷體" w:hAnsi="標楷體" w:hint="eastAsia"/>
          <w:sz w:val="20"/>
          <w:szCs w:val="20"/>
        </w:rPr>
        <w:t>119</w:t>
      </w:r>
      <w:r w:rsidRPr="00617A29">
        <w:rPr>
          <w:rFonts w:ascii="標楷體" w:eastAsia="標楷體" w:hAnsi="標楷體"/>
          <w:sz w:val="20"/>
          <w:szCs w:val="20"/>
        </w:rPr>
        <w:t>次</w:t>
      </w:r>
      <w:r w:rsidRPr="00617A29">
        <w:rPr>
          <w:rFonts w:ascii="標楷體" w:eastAsia="標楷體" w:hAnsi="標楷體" w:hint="eastAsia"/>
          <w:sz w:val="20"/>
          <w:szCs w:val="20"/>
        </w:rPr>
        <w:t>行政</w:t>
      </w:r>
      <w:r w:rsidRPr="00617A29">
        <w:rPr>
          <w:rFonts w:ascii="標楷體" w:eastAsia="標楷體" w:hAnsi="標楷體"/>
          <w:sz w:val="20"/>
          <w:szCs w:val="20"/>
        </w:rPr>
        <w:t>會議</w:t>
      </w:r>
      <w:r w:rsidRPr="00617A29">
        <w:rPr>
          <w:rFonts w:ascii="標楷體" w:eastAsia="標楷體" w:hAnsi="標楷體" w:hint="eastAsia"/>
          <w:sz w:val="20"/>
          <w:szCs w:val="20"/>
        </w:rPr>
        <w:t>決議</w:t>
      </w:r>
      <w:r w:rsidRPr="00617A29">
        <w:rPr>
          <w:rFonts w:ascii="標楷體" w:eastAsia="標楷體" w:hAnsi="標楷體"/>
          <w:sz w:val="20"/>
          <w:szCs w:val="20"/>
        </w:rPr>
        <w:t>修正</w:t>
      </w:r>
    </w:p>
    <w:p w14:paraId="58958993" w14:textId="77777777" w:rsidR="0032560F" w:rsidRPr="00617A29" w:rsidRDefault="0032560F" w:rsidP="00325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617A29">
        <w:rPr>
          <w:rFonts w:ascii="標楷體" w:eastAsia="標楷體" w:hAnsi="標楷體" w:hint="eastAsia"/>
          <w:color w:val="000000"/>
          <w:sz w:val="20"/>
          <w:szCs w:val="20"/>
        </w:rPr>
        <w:t xml:space="preserve">100.08.09 </w:t>
      </w:r>
      <w:proofErr w:type="gramStart"/>
      <w:r w:rsidRPr="00617A29">
        <w:rPr>
          <w:rFonts w:ascii="標楷體" w:eastAsia="標楷體" w:hAnsi="標楷體" w:hint="eastAsia"/>
          <w:color w:val="000000"/>
          <w:sz w:val="20"/>
          <w:szCs w:val="20"/>
        </w:rPr>
        <w:t>處秘字</w:t>
      </w:r>
      <w:proofErr w:type="gramEnd"/>
      <w:r w:rsidRPr="00617A29">
        <w:rPr>
          <w:rFonts w:ascii="標楷體" w:eastAsia="標楷體" w:hAnsi="標楷體" w:hint="eastAsia"/>
          <w:color w:val="000000"/>
          <w:sz w:val="20"/>
          <w:szCs w:val="20"/>
        </w:rPr>
        <w:t>第1000000002號簽核定</w:t>
      </w:r>
    </w:p>
    <w:p w14:paraId="7BCBA171" w14:textId="77777777" w:rsidR="0032560F" w:rsidRPr="002520DA" w:rsidRDefault="0032560F" w:rsidP="00325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2520DA">
        <w:rPr>
          <w:rFonts w:ascii="標楷體" w:eastAsia="標楷體" w:hAnsi="標楷體"/>
          <w:color w:val="000000"/>
          <w:sz w:val="20"/>
          <w:szCs w:val="20"/>
        </w:rPr>
        <w:t>100.08.</w:t>
      </w:r>
      <w:r w:rsidRPr="002520DA">
        <w:rPr>
          <w:rFonts w:ascii="標楷體" w:eastAsia="標楷體" w:hAnsi="標楷體" w:hint="eastAsia"/>
          <w:color w:val="000000"/>
          <w:sz w:val="20"/>
          <w:szCs w:val="20"/>
        </w:rPr>
        <w:t>11</w:t>
      </w:r>
      <w:r w:rsidRPr="002520DA"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proofErr w:type="gramStart"/>
      <w:r w:rsidRPr="002520DA">
        <w:rPr>
          <w:rFonts w:ascii="標楷體" w:eastAsia="標楷體" w:hAnsi="標楷體" w:hint="eastAsia"/>
          <w:color w:val="000000"/>
          <w:sz w:val="20"/>
          <w:szCs w:val="20"/>
        </w:rPr>
        <w:t>處秘法字</w:t>
      </w:r>
      <w:proofErr w:type="gramEnd"/>
      <w:r w:rsidRPr="002520DA">
        <w:rPr>
          <w:rFonts w:ascii="標楷體" w:eastAsia="標楷體" w:hAnsi="標楷體" w:hint="eastAsia"/>
          <w:color w:val="000000"/>
          <w:sz w:val="20"/>
          <w:szCs w:val="20"/>
        </w:rPr>
        <w:t>第</w:t>
      </w:r>
      <w:r w:rsidRPr="002520DA">
        <w:rPr>
          <w:rFonts w:ascii="標楷體" w:eastAsia="標楷體" w:hAnsi="標楷體"/>
          <w:color w:val="000000"/>
          <w:sz w:val="20"/>
          <w:szCs w:val="20"/>
        </w:rPr>
        <w:t>100000000</w:t>
      </w:r>
      <w:r w:rsidRPr="002520DA">
        <w:rPr>
          <w:rFonts w:ascii="標楷體" w:eastAsia="標楷體" w:hAnsi="標楷體" w:hint="eastAsia"/>
          <w:color w:val="000000"/>
          <w:sz w:val="20"/>
          <w:szCs w:val="20"/>
        </w:rPr>
        <w:t>8號函公布</w:t>
      </w:r>
    </w:p>
    <w:p w14:paraId="4DFD7279" w14:textId="77777777" w:rsidR="0032560F" w:rsidRPr="002520DA" w:rsidRDefault="0032560F" w:rsidP="00325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ind w:firstLine="4321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2520DA">
        <w:rPr>
          <w:rFonts w:ascii="標楷體" w:eastAsia="標楷體" w:hAnsi="標楷體"/>
          <w:color w:val="000000"/>
          <w:sz w:val="20"/>
          <w:szCs w:val="20"/>
        </w:rPr>
        <w:t xml:space="preserve">107.05.11 </w:t>
      </w:r>
      <w:r w:rsidRPr="002520DA">
        <w:rPr>
          <w:rFonts w:ascii="標楷體" w:eastAsia="標楷體" w:hAnsi="標楷體" w:hint="eastAsia"/>
          <w:color w:val="000000"/>
          <w:sz w:val="20"/>
          <w:szCs w:val="20"/>
        </w:rPr>
        <w:t>第</w:t>
      </w:r>
      <w:r w:rsidRPr="002520DA">
        <w:rPr>
          <w:rFonts w:ascii="標楷體" w:eastAsia="標楷體" w:hAnsi="標楷體"/>
          <w:color w:val="000000"/>
          <w:sz w:val="20"/>
          <w:szCs w:val="20"/>
        </w:rPr>
        <w:t>161</w:t>
      </w:r>
      <w:r w:rsidRPr="002520DA">
        <w:rPr>
          <w:rFonts w:ascii="標楷體" w:eastAsia="標楷體" w:hAnsi="標楷體" w:hint="eastAsia"/>
          <w:color w:val="000000"/>
          <w:sz w:val="20"/>
          <w:szCs w:val="20"/>
        </w:rPr>
        <w:t>次行政會議修正通過</w:t>
      </w:r>
    </w:p>
    <w:p w14:paraId="0F1D60B4" w14:textId="77777777" w:rsidR="0032560F" w:rsidRPr="002520DA" w:rsidRDefault="0032560F" w:rsidP="0032560F">
      <w:pPr>
        <w:pStyle w:val="Standard"/>
        <w:overflowPunct w:val="0"/>
        <w:spacing w:line="240" w:lineRule="exact"/>
        <w:ind w:left="200" w:hanging="200"/>
        <w:jc w:val="right"/>
        <w:rPr>
          <w:rFonts w:ascii="標楷體" w:eastAsia="標楷體" w:hAnsi="標楷體"/>
        </w:rPr>
      </w:pPr>
      <w:r w:rsidRPr="002520DA">
        <w:rPr>
          <w:rFonts w:ascii="標楷體" w:eastAsia="標楷體" w:hAnsi="標楷體"/>
          <w:sz w:val="20"/>
        </w:rPr>
        <w:t>107.05.30 106</w:t>
      </w:r>
      <w:r w:rsidRPr="002520DA">
        <w:rPr>
          <w:rFonts w:ascii="標楷體" w:eastAsia="標楷體" w:hAnsi="標楷體" w:hint="eastAsia"/>
          <w:sz w:val="20"/>
        </w:rPr>
        <w:t>學年度總務會議修正通過</w:t>
      </w:r>
    </w:p>
    <w:p w14:paraId="75139D93" w14:textId="77777777" w:rsidR="0032560F" w:rsidRPr="002520DA" w:rsidRDefault="0032560F" w:rsidP="00325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40" w:lineRule="exact"/>
        <w:ind w:firstLine="4321"/>
        <w:jc w:val="right"/>
        <w:rPr>
          <w:rFonts w:ascii="標楷體" w:eastAsia="標楷體" w:hAnsi="標楷體"/>
          <w:sz w:val="20"/>
        </w:rPr>
      </w:pPr>
      <w:r w:rsidRPr="002520DA">
        <w:rPr>
          <w:rFonts w:ascii="標楷體" w:eastAsia="標楷體" w:hAnsi="標楷體"/>
          <w:sz w:val="20"/>
        </w:rPr>
        <w:t xml:space="preserve">107.08.13 </w:t>
      </w:r>
      <w:proofErr w:type="gramStart"/>
      <w:r w:rsidRPr="002520DA">
        <w:rPr>
          <w:rFonts w:ascii="標楷體" w:eastAsia="標楷體" w:hAnsi="標楷體" w:hint="eastAsia"/>
          <w:sz w:val="20"/>
        </w:rPr>
        <w:t>處秘法字</w:t>
      </w:r>
      <w:proofErr w:type="gramEnd"/>
      <w:r w:rsidRPr="002520DA">
        <w:rPr>
          <w:rFonts w:ascii="標楷體" w:eastAsia="標楷體" w:hAnsi="標楷體" w:hint="eastAsia"/>
          <w:sz w:val="20"/>
        </w:rPr>
        <w:t>第</w:t>
      </w:r>
      <w:r w:rsidRPr="002520DA">
        <w:rPr>
          <w:rFonts w:ascii="標楷體" w:eastAsia="標楷體" w:hAnsi="標楷體"/>
          <w:color w:val="000000"/>
          <w:sz w:val="20"/>
        </w:rPr>
        <w:t>1070000038</w:t>
      </w:r>
      <w:r w:rsidRPr="002520DA">
        <w:rPr>
          <w:rFonts w:ascii="標楷體" w:eastAsia="標楷體" w:hAnsi="標楷體" w:hint="eastAsia"/>
          <w:sz w:val="20"/>
        </w:rPr>
        <w:t>號函公布</w:t>
      </w:r>
    </w:p>
    <w:p w14:paraId="0C90F57C" w14:textId="77777777" w:rsidR="0032560F" w:rsidRPr="002520DA" w:rsidRDefault="0032560F" w:rsidP="0032560F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 w:rsidRPr="002520DA">
        <w:rPr>
          <w:rFonts w:ascii="標楷體" w:eastAsia="標楷體" w:hAnsi="標楷體" w:cs="標楷體" w:hint="eastAsia"/>
          <w:color w:val="000000"/>
          <w:sz w:val="20"/>
        </w:rPr>
        <w:t>108.05.31 107學年度總務會議修正通過</w:t>
      </w:r>
    </w:p>
    <w:p w14:paraId="30264ADF" w14:textId="77777777" w:rsidR="0032560F" w:rsidRDefault="0032560F" w:rsidP="0032560F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 w:rsidRPr="002520DA">
        <w:rPr>
          <w:rFonts w:ascii="標楷體" w:eastAsia="標楷體" w:hAnsi="標楷體" w:cs="標楷體"/>
          <w:sz w:val="20"/>
        </w:rPr>
        <w:t>10</w:t>
      </w:r>
      <w:r w:rsidRPr="002520DA">
        <w:rPr>
          <w:rFonts w:ascii="標楷體" w:eastAsia="標楷體" w:hAnsi="標楷體" w:cs="標楷體" w:hint="eastAsia"/>
          <w:sz w:val="20"/>
        </w:rPr>
        <w:t>8</w:t>
      </w:r>
      <w:r w:rsidRPr="002520DA">
        <w:rPr>
          <w:rFonts w:ascii="標楷體" w:eastAsia="標楷體" w:hAnsi="標楷體" w:cs="標楷體"/>
          <w:sz w:val="20"/>
        </w:rPr>
        <w:t>.0</w:t>
      </w:r>
      <w:r w:rsidRPr="002520DA">
        <w:rPr>
          <w:rFonts w:ascii="標楷體" w:eastAsia="標楷體" w:hAnsi="標楷體" w:cs="標楷體" w:hint="eastAsia"/>
          <w:sz w:val="20"/>
        </w:rPr>
        <w:t>7</w:t>
      </w:r>
      <w:r w:rsidRPr="002520DA">
        <w:rPr>
          <w:rFonts w:ascii="標楷體" w:eastAsia="標楷體" w:hAnsi="標楷體" w:cs="標楷體"/>
          <w:sz w:val="20"/>
        </w:rPr>
        <w:t>.17</w:t>
      </w:r>
      <w:r w:rsidRPr="002520DA">
        <w:rPr>
          <w:rFonts w:ascii="標楷體" w:eastAsia="標楷體" w:hAnsi="標楷體" w:cs="標楷體"/>
          <w:color w:val="000000"/>
          <w:sz w:val="20"/>
        </w:rPr>
        <w:t xml:space="preserve"> </w:t>
      </w:r>
      <w:proofErr w:type="gramStart"/>
      <w:r w:rsidRPr="002520DA">
        <w:rPr>
          <w:rFonts w:ascii="標楷體" w:eastAsia="標楷體" w:hAnsi="標楷體" w:cs="標楷體"/>
          <w:color w:val="000000"/>
          <w:sz w:val="20"/>
        </w:rPr>
        <w:t>處秘法字</w:t>
      </w:r>
      <w:proofErr w:type="gramEnd"/>
      <w:r w:rsidRPr="002520DA">
        <w:rPr>
          <w:rFonts w:ascii="標楷體" w:eastAsia="標楷體" w:hAnsi="標楷體" w:cs="標楷體"/>
          <w:color w:val="000000"/>
          <w:sz w:val="20"/>
        </w:rPr>
        <w:t>第10</w:t>
      </w:r>
      <w:r w:rsidRPr="002520DA">
        <w:rPr>
          <w:rFonts w:ascii="標楷體" w:eastAsia="標楷體" w:hAnsi="標楷體" w:cs="標楷體" w:hint="eastAsia"/>
          <w:color w:val="000000"/>
          <w:sz w:val="20"/>
        </w:rPr>
        <w:t>8</w:t>
      </w:r>
      <w:r w:rsidRPr="002520DA">
        <w:rPr>
          <w:rFonts w:ascii="標楷體" w:eastAsia="標楷體" w:hAnsi="標楷體" w:cs="標楷體"/>
          <w:color w:val="000000"/>
          <w:sz w:val="20"/>
        </w:rPr>
        <w:t>0000022號函公布</w:t>
      </w:r>
    </w:p>
    <w:p w14:paraId="48132906" w14:textId="77777777" w:rsidR="0032560F" w:rsidRDefault="0032560F" w:rsidP="0032560F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jc w:val="right"/>
        <w:rPr>
          <w:rFonts w:ascii="標楷體" w:eastAsia="標楷體" w:hAnsi="標楷體"/>
          <w:sz w:val="20"/>
        </w:rPr>
      </w:pPr>
      <w:r w:rsidRPr="008479E0">
        <w:rPr>
          <w:rFonts w:ascii="標楷體" w:eastAsia="標楷體" w:hAnsi="標楷體" w:hint="eastAsia"/>
          <w:sz w:val="20"/>
        </w:rPr>
        <w:t>109.06.12 108</w:t>
      </w:r>
      <w:r>
        <w:rPr>
          <w:rFonts w:ascii="標楷體" w:eastAsia="標楷體" w:hAnsi="標楷體" w:hint="eastAsia"/>
          <w:sz w:val="20"/>
        </w:rPr>
        <w:t>學年度總務會議修正</w:t>
      </w:r>
      <w:r w:rsidRPr="008479E0">
        <w:rPr>
          <w:rFonts w:ascii="標楷體" w:eastAsia="標楷體" w:hAnsi="標楷體" w:hint="eastAsia"/>
          <w:sz w:val="20"/>
        </w:rPr>
        <w:t>通過</w:t>
      </w:r>
    </w:p>
    <w:p w14:paraId="2219A71E" w14:textId="77777777" w:rsidR="0032560F" w:rsidRPr="00BF0B72" w:rsidRDefault="0032560F" w:rsidP="0032560F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880" w:hanging="400"/>
        <w:jc w:val="right"/>
        <w:rPr>
          <w:rFonts w:ascii="標楷體" w:eastAsia="標楷體" w:hAnsi="標楷體"/>
          <w:bCs/>
          <w:noProof/>
        </w:rPr>
      </w:pPr>
      <w:r w:rsidRPr="008479E0">
        <w:rPr>
          <w:rFonts w:ascii="標楷體" w:eastAsia="標楷體" w:hAnsi="標楷體" w:cs="標楷體"/>
          <w:sz w:val="20"/>
        </w:rPr>
        <w:t>10</w:t>
      </w:r>
      <w:r>
        <w:rPr>
          <w:rFonts w:ascii="標楷體" w:eastAsia="標楷體" w:hAnsi="標楷體" w:cs="標楷體" w:hint="eastAsia"/>
          <w:sz w:val="20"/>
        </w:rPr>
        <w:t>9</w:t>
      </w:r>
      <w:r w:rsidRPr="008479E0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 w:hint="eastAsia"/>
          <w:sz w:val="20"/>
        </w:rPr>
        <w:t>8</w:t>
      </w:r>
      <w:r w:rsidRPr="008479E0">
        <w:rPr>
          <w:rFonts w:ascii="標楷體" w:eastAsia="標楷體" w:hAnsi="標楷體" w:cs="標楷體"/>
          <w:sz w:val="20"/>
        </w:rPr>
        <w:t>.1</w:t>
      </w:r>
      <w:r>
        <w:rPr>
          <w:rFonts w:ascii="標楷體" w:eastAsia="標楷體" w:hAnsi="標楷體" w:cs="標楷體" w:hint="eastAsia"/>
          <w:sz w:val="20"/>
        </w:rPr>
        <w:t>2</w:t>
      </w:r>
      <w:r w:rsidRPr="008479E0">
        <w:rPr>
          <w:rFonts w:ascii="標楷體" w:eastAsia="標楷體" w:hAnsi="標楷體" w:cs="標楷體"/>
          <w:color w:val="000000"/>
          <w:sz w:val="20"/>
        </w:rPr>
        <w:t xml:space="preserve"> </w:t>
      </w:r>
      <w:proofErr w:type="gramStart"/>
      <w:r w:rsidRPr="008479E0">
        <w:rPr>
          <w:rFonts w:ascii="標楷體" w:eastAsia="標楷體" w:hAnsi="標楷體" w:cs="標楷體"/>
          <w:color w:val="000000"/>
          <w:sz w:val="20"/>
        </w:rPr>
        <w:t>處秘法字</w:t>
      </w:r>
      <w:proofErr w:type="gramEnd"/>
      <w:r w:rsidRPr="008479E0">
        <w:rPr>
          <w:rFonts w:ascii="標楷體" w:eastAsia="標楷體" w:hAnsi="標楷體" w:cs="標楷體"/>
          <w:color w:val="000000"/>
          <w:sz w:val="20"/>
        </w:rPr>
        <w:t>第10</w:t>
      </w:r>
      <w:r>
        <w:rPr>
          <w:rFonts w:ascii="標楷體" w:eastAsia="標楷體" w:hAnsi="標楷體" w:cs="標楷體" w:hint="eastAsia"/>
          <w:color w:val="000000"/>
          <w:sz w:val="20"/>
        </w:rPr>
        <w:t>9</w:t>
      </w:r>
      <w:r w:rsidRPr="008479E0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 w:hint="eastAsia"/>
          <w:color w:val="000000"/>
          <w:sz w:val="20"/>
        </w:rPr>
        <w:t>3</w:t>
      </w:r>
      <w:r w:rsidRPr="008479E0">
        <w:rPr>
          <w:rFonts w:ascii="標楷體" w:eastAsia="標楷體" w:hAnsi="標楷體" w:cs="標楷體"/>
          <w:color w:val="000000"/>
          <w:sz w:val="20"/>
        </w:rPr>
        <w:t>2號函公布</w:t>
      </w:r>
    </w:p>
    <w:p w14:paraId="12057D1B" w14:textId="77777777" w:rsidR="0054239A" w:rsidRDefault="0054239A" w:rsidP="0054239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wordWrap w:val="0"/>
        <w:autoSpaceDE w:val="0"/>
        <w:snapToGrid w:val="0"/>
        <w:ind w:left="880" w:hanging="400"/>
        <w:jc w:val="right"/>
        <w:rPr>
          <w:rFonts w:ascii="標楷體" w:eastAsia="標楷體" w:hAnsi="標楷體" w:cs="標楷體"/>
          <w:color w:val="000000"/>
          <w:sz w:val="20"/>
        </w:rPr>
      </w:pPr>
      <w:r>
        <w:rPr>
          <w:rFonts w:ascii="標楷體" w:eastAsia="標楷體" w:hAnsi="標楷體" w:cs="標楷體" w:hint="eastAsia"/>
          <w:sz w:val="20"/>
        </w:rPr>
        <w:t xml:space="preserve">112.05.26 </w:t>
      </w:r>
      <w:r>
        <w:rPr>
          <w:rFonts w:ascii="標楷體" w:eastAsia="標楷體" w:hAnsi="標楷體" w:hint="eastAsia"/>
          <w:sz w:val="20"/>
        </w:rPr>
        <w:t>111</w:t>
      </w:r>
      <w:r w:rsidRPr="008479E0">
        <w:rPr>
          <w:rFonts w:ascii="標楷體" w:eastAsia="標楷體" w:hAnsi="標楷體" w:hint="eastAsia"/>
          <w:sz w:val="20"/>
        </w:rPr>
        <w:t>學年度總務會議修正通過</w:t>
      </w:r>
    </w:p>
    <w:p w14:paraId="779D2DAD" w14:textId="77777777" w:rsidR="0054239A" w:rsidRDefault="0054239A" w:rsidP="0054239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880" w:hanging="400"/>
        <w:jc w:val="right"/>
        <w:rPr>
          <w:rFonts w:ascii="標楷體" w:eastAsia="標楷體" w:hAnsi="標楷體" w:cs="標楷體"/>
          <w:color w:val="000000"/>
          <w:sz w:val="20"/>
        </w:rPr>
      </w:pPr>
      <w:r w:rsidRPr="008479E0">
        <w:rPr>
          <w:rFonts w:ascii="標楷體" w:eastAsia="標楷體" w:hAnsi="標楷體" w:cs="標楷體"/>
          <w:sz w:val="20"/>
        </w:rPr>
        <w:t>1</w:t>
      </w:r>
      <w:r>
        <w:rPr>
          <w:rFonts w:ascii="標楷體" w:eastAsia="標楷體" w:hAnsi="標楷體" w:cs="標楷體"/>
          <w:sz w:val="20"/>
        </w:rPr>
        <w:t>12</w:t>
      </w:r>
      <w:r w:rsidRPr="008479E0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/>
          <w:sz w:val="20"/>
        </w:rPr>
        <w:t>6</w:t>
      </w:r>
      <w:r w:rsidRPr="008479E0">
        <w:rPr>
          <w:rFonts w:ascii="標楷體" w:eastAsia="標楷體" w:hAnsi="標楷體" w:cs="標楷體"/>
          <w:sz w:val="20"/>
        </w:rPr>
        <w:t>.</w:t>
      </w:r>
      <w:r>
        <w:rPr>
          <w:rFonts w:ascii="標楷體" w:eastAsia="標楷體" w:hAnsi="標楷體" w:cs="標楷體"/>
          <w:sz w:val="20"/>
        </w:rPr>
        <w:t>20</w:t>
      </w:r>
      <w:r w:rsidRPr="008479E0">
        <w:rPr>
          <w:rFonts w:ascii="標楷體" w:eastAsia="標楷體" w:hAnsi="標楷體" w:cs="標楷體"/>
          <w:color w:val="000000"/>
          <w:sz w:val="20"/>
        </w:rPr>
        <w:t xml:space="preserve"> </w:t>
      </w:r>
      <w:proofErr w:type="gramStart"/>
      <w:r w:rsidRPr="008479E0">
        <w:rPr>
          <w:rFonts w:ascii="標楷體" w:eastAsia="標楷體" w:hAnsi="標楷體" w:cs="標楷體"/>
          <w:color w:val="000000"/>
          <w:sz w:val="20"/>
        </w:rPr>
        <w:t>處秘法字</w:t>
      </w:r>
      <w:proofErr w:type="gramEnd"/>
      <w:r w:rsidRPr="008479E0">
        <w:rPr>
          <w:rFonts w:ascii="標楷體" w:eastAsia="標楷體" w:hAnsi="標楷體" w:cs="標楷體"/>
          <w:color w:val="000000"/>
          <w:sz w:val="20"/>
        </w:rPr>
        <w:t>第1</w:t>
      </w:r>
      <w:r>
        <w:rPr>
          <w:rFonts w:ascii="標楷體" w:eastAsia="標楷體" w:hAnsi="標楷體" w:cs="標楷體"/>
          <w:color w:val="000000"/>
          <w:sz w:val="20"/>
        </w:rPr>
        <w:t>12</w:t>
      </w:r>
      <w:r w:rsidRPr="008479E0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/>
          <w:color w:val="000000"/>
          <w:sz w:val="20"/>
        </w:rPr>
        <w:t>21</w:t>
      </w:r>
      <w:r w:rsidRPr="008479E0">
        <w:rPr>
          <w:rFonts w:ascii="標楷體" w:eastAsia="標楷體" w:hAnsi="標楷體" w:cs="標楷體"/>
          <w:color w:val="000000"/>
          <w:sz w:val="20"/>
        </w:rPr>
        <w:t>號函公布</w:t>
      </w:r>
    </w:p>
    <w:p w14:paraId="523A63BD" w14:textId="77777777" w:rsidR="0032560F" w:rsidRDefault="0032560F" w:rsidP="00325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40" w:lineRule="exact"/>
        <w:ind w:firstLine="4321"/>
        <w:jc w:val="right"/>
        <w:rPr>
          <w:rFonts w:eastAsia="標楷體"/>
        </w:rPr>
      </w:pPr>
    </w:p>
    <w:p w14:paraId="25112261" w14:textId="77777777" w:rsidR="0032560F" w:rsidRPr="007A18DF" w:rsidRDefault="0032560F" w:rsidP="0032560F">
      <w:pPr>
        <w:tabs>
          <w:tab w:val="left" w:pos="476"/>
        </w:tabs>
        <w:ind w:left="720" w:hangingChars="300" w:hanging="720"/>
        <w:jc w:val="both"/>
        <w:rPr>
          <w:rFonts w:ascii="標楷體" w:eastAsia="標楷體" w:hAnsi="標楷體"/>
        </w:rPr>
      </w:pPr>
      <w:r w:rsidRPr="008701AE">
        <w:rPr>
          <w:rFonts w:ascii="標楷體" w:eastAsia="標楷體" w:hAnsi="標楷體" w:hint="eastAsia"/>
        </w:rPr>
        <w:t>第一條　　為</w:t>
      </w:r>
      <w:r w:rsidRPr="007A18DF">
        <w:rPr>
          <w:rFonts w:ascii="標楷體" w:eastAsia="標楷體" w:hAnsi="標楷體" w:hint="eastAsia"/>
        </w:rPr>
        <w:t>維護校園施工安全，特訂定本規則。</w:t>
      </w:r>
    </w:p>
    <w:p w14:paraId="1D60991D" w14:textId="77777777" w:rsidR="0032560F" w:rsidRPr="004F2211" w:rsidRDefault="0032560F" w:rsidP="0032560F">
      <w:pPr>
        <w:tabs>
          <w:tab w:val="left" w:pos="476"/>
        </w:tabs>
        <w:ind w:left="720" w:hangingChars="300" w:hanging="720"/>
        <w:jc w:val="both"/>
        <w:rPr>
          <w:rFonts w:ascii="標楷體" w:eastAsia="標楷體" w:hAnsi="標楷體"/>
        </w:rPr>
      </w:pPr>
      <w:r w:rsidRPr="007A18DF">
        <w:rPr>
          <w:rFonts w:ascii="標楷體" w:eastAsia="標楷體" w:hAnsi="標楷體" w:hint="eastAsia"/>
        </w:rPr>
        <w:t>第二條　　廠商</w:t>
      </w:r>
      <w:r>
        <w:rPr>
          <w:rFonts w:ascii="標楷體" w:eastAsia="標楷體" w:hAnsi="標楷體" w:hint="eastAsia"/>
        </w:rPr>
        <w:t>除應遵照職業安全衛生</w:t>
      </w:r>
      <w:r w:rsidRPr="004F2211">
        <w:rPr>
          <w:rFonts w:ascii="標楷體" w:eastAsia="標楷體" w:hAnsi="標楷體" w:hint="eastAsia"/>
        </w:rPr>
        <w:t>相關法令外，務必遵守本規則。</w:t>
      </w:r>
    </w:p>
    <w:p w14:paraId="1DDEB804" w14:textId="77777777" w:rsidR="0032560F" w:rsidRPr="004F2211" w:rsidRDefault="0032560F" w:rsidP="0032560F">
      <w:pPr>
        <w:snapToGrid w:val="0"/>
        <w:ind w:left="720" w:right="-82" w:hangingChars="300" w:hanging="720"/>
        <w:jc w:val="both"/>
        <w:rPr>
          <w:rFonts w:ascii="標楷體" w:eastAsia="標楷體" w:hAnsi="標楷體"/>
        </w:rPr>
      </w:pPr>
      <w:r w:rsidRPr="004F2211">
        <w:rPr>
          <w:rFonts w:ascii="標楷體" w:eastAsia="標楷體" w:hAnsi="標楷體" w:hint="eastAsia"/>
        </w:rPr>
        <w:t>第三條</w:t>
      </w:r>
      <w:r>
        <w:rPr>
          <w:rFonts w:ascii="標楷體" w:eastAsia="標楷體" w:hAnsi="標楷體" w:hint="eastAsia"/>
        </w:rPr>
        <w:t xml:space="preserve">    </w:t>
      </w:r>
      <w:r w:rsidRPr="004F2211">
        <w:rPr>
          <w:rFonts w:ascii="標楷體" w:eastAsia="標楷體" w:hAnsi="標楷體" w:hint="eastAsia"/>
          <w:color w:val="000000"/>
        </w:rPr>
        <w:t>施工人員之車輛應向總務處事務整備組</w:t>
      </w:r>
      <w:r>
        <w:rPr>
          <w:rFonts w:ascii="標楷體" w:eastAsia="標楷體" w:hAnsi="標楷體" w:hint="eastAsia"/>
          <w:color w:val="000000"/>
        </w:rPr>
        <w:t>、</w:t>
      </w:r>
      <w:r w:rsidRPr="004F2211">
        <w:rPr>
          <w:rFonts w:ascii="標楷體" w:eastAsia="標楷體" w:hAnsi="標楷體" w:hint="eastAsia"/>
          <w:color w:val="000000"/>
        </w:rPr>
        <w:t>總務處總務組</w:t>
      </w:r>
      <w:r>
        <w:rPr>
          <w:rFonts w:ascii="標楷體" w:eastAsia="標楷體" w:hAnsi="標楷體" w:hint="eastAsia"/>
          <w:color w:val="000000"/>
        </w:rPr>
        <w:t>或蘭陽行政處</w:t>
      </w:r>
      <w:r w:rsidRPr="004F2211">
        <w:rPr>
          <w:rFonts w:ascii="標楷體" w:eastAsia="標楷體" w:hAnsi="標楷體" w:hint="eastAsia"/>
          <w:color w:val="000000"/>
        </w:rPr>
        <w:t>申請臨時通行識別證，並遵守本校人員及車輛出入管理相關規定</w:t>
      </w:r>
      <w:r w:rsidRPr="004F2211">
        <w:rPr>
          <w:rFonts w:ascii="標楷體" w:eastAsia="標楷體" w:hAnsi="標楷體" w:hint="eastAsia"/>
        </w:rPr>
        <w:t>。</w:t>
      </w:r>
    </w:p>
    <w:p w14:paraId="04463A10" w14:textId="77777777" w:rsidR="0032560F" w:rsidRPr="004F2211" w:rsidRDefault="0032560F" w:rsidP="0032560F">
      <w:pPr>
        <w:tabs>
          <w:tab w:val="left" w:pos="476"/>
        </w:tabs>
        <w:ind w:left="720" w:hangingChars="300" w:hanging="720"/>
        <w:jc w:val="both"/>
        <w:rPr>
          <w:rFonts w:ascii="標楷體" w:eastAsia="標楷體" w:hAnsi="標楷體"/>
        </w:rPr>
      </w:pPr>
      <w:r w:rsidRPr="004F2211">
        <w:rPr>
          <w:rFonts w:ascii="標楷體" w:eastAsia="標楷體" w:hAnsi="標楷體" w:hint="eastAsia"/>
        </w:rPr>
        <w:t>第四條　　廠商應於施工場所設置警告設施或標誌及</w:t>
      </w:r>
      <w:r>
        <w:rPr>
          <w:rFonts w:ascii="標楷體" w:eastAsia="標楷體" w:hAnsi="標楷體" w:hint="eastAsia"/>
        </w:rPr>
        <w:t>職業安全衛生</w:t>
      </w:r>
      <w:r w:rsidRPr="004F2211">
        <w:rPr>
          <w:rFonts w:ascii="標楷體" w:eastAsia="標楷體" w:hAnsi="標楷體" w:hint="eastAsia"/>
        </w:rPr>
        <w:t>相關法令之相關保護措施，並預留通道。</w:t>
      </w:r>
    </w:p>
    <w:p w14:paraId="152E2BAA" w14:textId="77777777" w:rsidR="0032560F" w:rsidRPr="004F2211" w:rsidRDefault="0032560F" w:rsidP="0032560F">
      <w:pPr>
        <w:tabs>
          <w:tab w:val="left" w:pos="476"/>
        </w:tabs>
        <w:ind w:left="720" w:hangingChars="300" w:hanging="720"/>
        <w:jc w:val="both"/>
        <w:rPr>
          <w:rFonts w:ascii="標楷體" w:eastAsia="標楷體" w:hAnsi="標楷體"/>
        </w:rPr>
      </w:pPr>
      <w:r w:rsidRPr="004F2211">
        <w:rPr>
          <w:rFonts w:ascii="標楷體" w:eastAsia="標楷體" w:hAnsi="標楷體" w:hint="eastAsia"/>
        </w:rPr>
        <w:t>第五條  　施工人員工作時必須穿著公司制服或工程背心及配戴安全帽。</w:t>
      </w:r>
    </w:p>
    <w:p w14:paraId="274DE6E9" w14:textId="77777777" w:rsidR="0032560F" w:rsidRPr="004F2211" w:rsidRDefault="0032560F" w:rsidP="0032560F">
      <w:pPr>
        <w:tabs>
          <w:tab w:val="left" w:pos="476"/>
        </w:tabs>
        <w:ind w:left="720" w:hangingChars="300" w:hanging="720"/>
        <w:jc w:val="both"/>
        <w:rPr>
          <w:rFonts w:ascii="標楷體" w:eastAsia="標楷體" w:hAnsi="標楷體"/>
        </w:rPr>
      </w:pPr>
      <w:r w:rsidRPr="004F2211">
        <w:rPr>
          <w:rFonts w:ascii="標楷體" w:eastAsia="標楷體" w:hAnsi="標楷體" w:hint="eastAsia"/>
        </w:rPr>
        <w:t>第六條  　校園內嚴禁賭博、鬥毆或有危及安全之情事，嚴重者送警究辦。</w:t>
      </w:r>
    </w:p>
    <w:p w14:paraId="72A03D6D" w14:textId="77777777" w:rsidR="0032560F" w:rsidRPr="004F2211" w:rsidRDefault="0032560F" w:rsidP="0032560F">
      <w:pPr>
        <w:tabs>
          <w:tab w:val="left" w:pos="476"/>
        </w:tabs>
        <w:ind w:left="720" w:hangingChars="300" w:hanging="720"/>
        <w:jc w:val="both"/>
        <w:rPr>
          <w:rFonts w:ascii="標楷體" w:eastAsia="標楷體" w:hAnsi="標楷體"/>
        </w:rPr>
      </w:pPr>
      <w:r w:rsidRPr="004F2211">
        <w:rPr>
          <w:rFonts w:ascii="標楷體" w:eastAsia="標楷體" w:hAnsi="標楷體" w:hint="eastAsia"/>
        </w:rPr>
        <w:t>第七條　　禁止在施工場所抽菸、喝酒、嚼食檳榔。</w:t>
      </w:r>
    </w:p>
    <w:p w14:paraId="08617510" w14:textId="77777777" w:rsidR="0032560F" w:rsidRPr="004F2211" w:rsidRDefault="0032560F" w:rsidP="0032560F">
      <w:pPr>
        <w:ind w:left="720" w:hangingChars="300" w:hanging="720"/>
        <w:jc w:val="both"/>
        <w:rPr>
          <w:rFonts w:ascii="標楷體" w:eastAsia="標楷體" w:hAnsi="標楷體"/>
        </w:rPr>
      </w:pPr>
      <w:r w:rsidRPr="004F2211">
        <w:rPr>
          <w:rFonts w:ascii="標楷體" w:eastAsia="標楷體" w:hAnsi="標楷體" w:hint="eastAsia"/>
        </w:rPr>
        <w:t xml:space="preserve">第八條  　</w:t>
      </w:r>
      <w:r w:rsidRPr="004F2211">
        <w:rPr>
          <w:rFonts w:ascii="標楷體" w:eastAsia="標楷體" w:hAnsi="標楷體" w:hint="eastAsia"/>
          <w:color w:val="000000"/>
        </w:rPr>
        <w:t>工程車輛進出校園或夜間趕工，應於事前向總務處事務整備組</w:t>
      </w:r>
      <w:r>
        <w:rPr>
          <w:rFonts w:ascii="標楷體" w:eastAsia="標楷體" w:hAnsi="標楷體" w:hint="eastAsia"/>
          <w:color w:val="000000"/>
        </w:rPr>
        <w:t>、</w:t>
      </w:r>
      <w:r w:rsidRPr="004F2211">
        <w:rPr>
          <w:rFonts w:ascii="標楷體" w:eastAsia="標楷體" w:hAnsi="標楷體" w:hint="eastAsia"/>
          <w:color w:val="000000"/>
        </w:rPr>
        <w:t>總務處總務組</w:t>
      </w:r>
      <w:r>
        <w:rPr>
          <w:rFonts w:ascii="標楷體" w:eastAsia="標楷體" w:hAnsi="標楷體" w:hint="eastAsia"/>
          <w:color w:val="000000"/>
        </w:rPr>
        <w:t>或蘭陽行政處</w:t>
      </w:r>
      <w:r w:rsidRPr="004F2211">
        <w:rPr>
          <w:rFonts w:ascii="標楷體" w:eastAsia="標楷體" w:hAnsi="標楷體" w:hint="eastAsia"/>
          <w:color w:val="000000"/>
        </w:rPr>
        <w:t>提出申請</w:t>
      </w:r>
      <w:r w:rsidRPr="004F2211">
        <w:rPr>
          <w:rFonts w:ascii="標楷體" w:eastAsia="標楷體" w:hAnsi="標楷體" w:hint="eastAsia"/>
        </w:rPr>
        <w:t>。</w:t>
      </w:r>
    </w:p>
    <w:p w14:paraId="1DD4A109" w14:textId="77777777" w:rsidR="0032560F" w:rsidRPr="004F2211" w:rsidRDefault="0032560F" w:rsidP="0032560F">
      <w:pPr>
        <w:tabs>
          <w:tab w:val="left" w:pos="476"/>
        </w:tabs>
        <w:ind w:left="720" w:hangingChars="300" w:hanging="720"/>
        <w:jc w:val="both"/>
        <w:rPr>
          <w:rFonts w:ascii="標楷體" w:eastAsia="標楷體" w:hAnsi="標楷體"/>
        </w:rPr>
      </w:pPr>
      <w:r w:rsidRPr="004F2211">
        <w:rPr>
          <w:rFonts w:ascii="標楷體" w:eastAsia="標楷體" w:hAnsi="標楷體" w:hint="eastAsia"/>
        </w:rPr>
        <w:t>第九條　　施工負責人應於每日收工後，確實檢查施工場所安全無虞後方可離開。</w:t>
      </w:r>
    </w:p>
    <w:p w14:paraId="01328EEB" w14:textId="77777777" w:rsidR="0032560F" w:rsidRPr="007A18DF" w:rsidRDefault="0032560F" w:rsidP="0032560F">
      <w:pPr>
        <w:snapToGrid w:val="0"/>
        <w:ind w:left="720" w:right="-82" w:hangingChars="300" w:hanging="720"/>
        <w:jc w:val="both"/>
        <w:rPr>
          <w:rFonts w:ascii="標楷體" w:eastAsia="標楷體" w:hAnsi="標楷體"/>
        </w:rPr>
      </w:pPr>
      <w:r w:rsidRPr="004F2211">
        <w:rPr>
          <w:rFonts w:ascii="標楷體" w:eastAsia="標楷體" w:hAnsi="標楷體" w:hint="eastAsia"/>
        </w:rPr>
        <w:t xml:space="preserve">第十條　　</w:t>
      </w:r>
      <w:r w:rsidRPr="004F2211">
        <w:rPr>
          <w:rFonts w:ascii="標楷體" w:eastAsia="標楷體" w:hAnsi="標楷體" w:hint="eastAsia"/>
          <w:color w:val="000000"/>
        </w:rPr>
        <w:t>未經總務處事務整備組</w:t>
      </w:r>
      <w:r>
        <w:rPr>
          <w:rFonts w:ascii="標楷體" w:eastAsia="標楷體" w:hAnsi="標楷體" w:hint="eastAsia"/>
          <w:color w:val="000000"/>
        </w:rPr>
        <w:t>、</w:t>
      </w:r>
      <w:r w:rsidRPr="004F2211">
        <w:rPr>
          <w:rFonts w:ascii="標楷體" w:eastAsia="標楷體" w:hAnsi="標楷體" w:hint="eastAsia"/>
          <w:color w:val="000000"/>
        </w:rPr>
        <w:t>總務處總務組</w:t>
      </w:r>
      <w:r>
        <w:rPr>
          <w:rFonts w:ascii="標楷體" w:eastAsia="標楷體" w:hAnsi="標楷體" w:hint="eastAsia"/>
          <w:color w:val="000000"/>
        </w:rPr>
        <w:t>或蘭陽行政處</w:t>
      </w:r>
      <w:r w:rsidRPr="004F2211">
        <w:rPr>
          <w:rFonts w:ascii="標楷體" w:eastAsia="標楷體" w:hAnsi="標楷體" w:hint="eastAsia"/>
          <w:color w:val="000000"/>
        </w:rPr>
        <w:t>同意，嚴禁私自接水、接電或斷水、斷電</w:t>
      </w:r>
      <w:r w:rsidRPr="007A18DF">
        <w:rPr>
          <w:rFonts w:ascii="標楷體" w:eastAsia="標楷體" w:hAnsi="標楷體" w:hint="eastAsia"/>
        </w:rPr>
        <w:t>。</w:t>
      </w:r>
    </w:p>
    <w:p w14:paraId="0BA18D23" w14:textId="77777777" w:rsidR="0032560F" w:rsidRPr="007A18DF" w:rsidRDefault="0032560F" w:rsidP="0032560F">
      <w:pPr>
        <w:tabs>
          <w:tab w:val="left" w:pos="476"/>
        </w:tabs>
        <w:ind w:left="979" w:hangingChars="408" w:hanging="979"/>
        <w:jc w:val="both"/>
        <w:rPr>
          <w:rFonts w:ascii="標楷體" w:eastAsia="標楷體" w:hAnsi="標楷體"/>
        </w:rPr>
      </w:pPr>
      <w:r w:rsidRPr="007A18DF">
        <w:rPr>
          <w:rFonts w:ascii="標楷體" w:eastAsia="標楷體" w:hAnsi="標楷體" w:hint="eastAsia"/>
        </w:rPr>
        <w:t xml:space="preserve">第十一條　　</w:t>
      </w:r>
      <w:r w:rsidRPr="007A18DF">
        <w:rPr>
          <w:rFonts w:ascii="標楷體" w:eastAsia="標楷體" w:hAnsi="標楷體" w:hint="eastAsia"/>
          <w:spacing w:val="-8"/>
        </w:rPr>
        <w:t>搬運施工材料或機具設備時，必須維護人員安全並依勞工安全相關法令作好設施之防護。</w:t>
      </w:r>
    </w:p>
    <w:p w14:paraId="4FB0414C" w14:textId="77777777" w:rsidR="0032560F" w:rsidRPr="008701AE" w:rsidRDefault="0032560F" w:rsidP="0032560F">
      <w:pPr>
        <w:tabs>
          <w:tab w:val="left" w:pos="476"/>
        </w:tabs>
        <w:ind w:left="979" w:hangingChars="408" w:hanging="979"/>
        <w:jc w:val="both"/>
        <w:rPr>
          <w:rFonts w:eastAsia="標楷體"/>
        </w:rPr>
      </w:pPr>
      <w:r w:rsidRPr="008701AE">
        <w:rPr>
          <w:rFonts w:eastAsia="標楷體" w:hint="eastAsia"/>
        </w:rPr>
        <w:t>第十二條　　施工場所材料及廢棄物應妥善堆置，不可影響人員及車輛出入安全。</w:t>
      </w:r>
    </w:p>
    <w:p w14:paraId="37C5CDD3" w14:textId="77777777" w:rsidR="0032560F" w:rsidRPr="008701AE" w:rsidRDefault="0032560F" w:rsidP="0032560F">
      <w:pPr>
        <w:tabs>
          <w:tab w:val="left" w:pos="476"/>
        </w:tabs>
        <w:ind w:left="979" w:hangingChars="408" w:hanging="979"/>
        <w:jc w:val="both"/>
        <w:rPr>
          <w:rFonts w:eastAsia="標楷體"/>
        </w:rPr>
      </w:pPr>
      <w:r w:rsidRPr="008701AE">
        <w:rPr>
          <w:rFonts w:eastAsia="標楷體" w:hint="eastAsia"/>
        </w:rPr>
        <w:t>第十三條　　於實驗室或學生宿舍等特殊場所施工時，應遵守管理單位之規定。</w:t>
      </w:r>
    </w:p>
    <w:p w14:paraId="3A75E547" w14:textId="77777777" w:rsidR="0032560F" w:rsidRPr="008701AE" w:rsidRDefault="0032560F" w:rsidP="0032560F">
      <w:pPr>
        <w:ind w:left="979" w:hangingChars="408" w:hanging="979"/>
        <w:jc w:val="both"/>
        <w:rPr>
          <w:rFonts w:eastAsia="標楷體"/>
        </w:rPr>
      </w:pPr>
      <w:r w:rsidRPr="008701AE">
        <w:rPr>
          <w:rFonts w:eastAsia="標楷體" w:hint="eastAsia"/>
        </w:rPr>
        <w:t>第十四條　　未遵守上述規定，承辦單位得視其情節輕重，對廠商處以勸導、罰款、要求撤換違規人員、勒令停工等處分。</w:t>
      </w:r>
    </w:p>
    <w:p w14:paraId="57E9B586" w14:textId="77777777" w:rsidR="0032560F" w:rsidRPr="008701AE" w:rsidRDefault="0032560F" w:rsidP="0032560F">
      <w:pPr>
        <w:snapToGrid w:val="0"/>
        <w:ind w:left="979" w:rightChars="29" w:right="70" w:hangingChars="408" w:hanging="979"/>
        <w:jc w:val="both"/>
        <w:rPr>
          <w:rFonts w:ascii="標楷體" w:eastAsia="標楷體" w:hAnsi="標楷體"/>
        </w:rPr>
      </w:pPr>
      <w:r w:rsidRPr="008701AE">
        <w:rPr>
          <w:rFonts w:ascii="標楷體" w:eastAsia="標楷體" w:hAnsi="標楷體" w:hint="eastAsia"/>
        </w:rPr>
        <w:t>第十五條　　罰款規定如下：</w:t>
      </w:r>
    </w:p>
    <w:p w14:paraId="3BE5C2A0" w14:textId="77777777" w:rsidR="0032560F" w:rsidRPr="008701AE" w:rsidRDefault="0032560F" w:rsidP="0032560F">
      <w:pPr>
        <w:ind w:leftChars="601" w:left="1874" w:hangingChars="180" w:hanging="432"/>
        <w:jc w:val="both"/>
        <w:rPr>
          <w:rFonts w:ascii="標楷體" w:eastAsia="標楷體" w:hAnsi="標楷體"/>
        </w:rPr>
      </w:pPr>
      <w:r w:rsidRPr="008701AE">
        <w:rPr>
          <w:rFonts w:ascii="標楷體" w:eastAsia="標楷體" w:hAnsi="標楷體" w:hint="eastAsia"/>
        </w:rPr>
        <w:t>一、每人每次罰新台幣三千元。</w:t>
      </w:r>
    </w:p>
    <w:p w14:paraId="78685202" w14:textId="77777777" w:rsidR="0032560F" w:rsidRPr="008701AE" w:rsidRDefault="0032560F" w:rsidP="0032560F">
      <w:pPr>
        <w:ind w:leftChars="601" w:left="1874" w:hangingChars="180" w:hanging="432"/>
        <w:jc w:val="both"/>
        <w:rPr>
          <w:rFonts w:ascii="標楷體" w:eastAsia="標楷體" w:hAnsi="標楷體"/>
        </w:rPr>
      </w:pPr>
      <w:r w:rsidRPr="008701AE">
        <w:rPr>
          <w:rFonts w:ascii="標楷體" w:eastAsia="標楷體" w:hAnsi="標楷體" w:hint="eastAsia"/>
        </w:rPr>
        <w:t>二、採購總價為新台幣</w:t>
      </w:r>
      <w:proofErr w:type="gramStart"/>
      <w:r w:rsidRPr="008701AE">
        <w:rPr>
          <w:rFonts w:ascii="標楷體" w:eastAsia="標楷體" w:hAnsi="標楷體" w:hint="eastAsia"/>
        </w:rPr>
        <w:t>一</w:t>
      </w:r>
      <w:proofErr w:type="gramEnd"/>
      <w:r w:rsidRPr="008701AE">
        <w:rPr>
          <w:rFonts w:ascii="標楷體" w:eastAsia="標楷體" w:hAnsi="標楷體" w:hint="eastAsia"/>
        </w:rPr>
        <w:t>百萬元以下者，罰款上限為新台幣三萬元整。</w:t>
      </w:r>
    </w:p>
    <w:p w14:paraId="551F076B" w14:textId="77777777" w:rsidR="0032560F" w:rsidRPr="008701AE" w:rsidRDefault="0032560F" w:rsidP="0032560F">
      <w:pPr>
        <w:ind w:leftChars="601" w:left="1874" w:hangingChars="180" w:hanging="432"/>
        <w:jc w:val="both"/>
        <w:rPr>
          <w:rFonts w:eastAsia="標楷體"/>
        </w:rPr>
      </w:pPr>
      <w:r w:rsidRPr="008701AE">
        <w:rPr>
          <w:rFonts w:ascii="標楷體" w:eastAsia="標楷體" w:hAnsi="標楷體" w:hint="eastAsia"/>
        </w:rPr>
        <w:t>三、採購總價為新台幣</w:t>
      </w:r>
      <w:proofErr w:type="gramStart"/>
      <w:r w:rsidRPr="008701AE">
        <w:rPr>
          <w:rFonts w:ascii="標楷體" w:eastAsia="標楷體" w:hAnsi="標楷體" w:hint="eastAsia"/>
        </w:rPr>
        <w:t>一</w:t>
      </w:r>
      <w:proofErr w:type="gramEnd"/>
      <w:r w:rsidRPr="008701AE">
        <w:rPr>
          <w:rFonts w:ascii="標楷體" w:eastAsia="標楷體" w:hAnsi="標楷體" w:hint="eastAsia"/>
        </w:rPr>
        <w:t>百萬元以上者，罰款上限為採購總價之百分之三。</w:t>
      </w:r>
    </w:p>
    <w:p w14:paraId="226C74E8" w14:textId="77777777" w:rsidR="0032560F" w:rsidRPr="008701AE" w:rsidRDefault="0032560F" w:rsidP="0032560F">
      <w:pPr>
        <w:tabs>
          <w:tab w:val="left" w:pos="476"/>
        </w:tabs>
        <w:ind w:left="979" w:hangingChars="408" w:hanging="979"/>
        <w:jc w:val="both"/>
        <w:rPr>
          <w:rFonts w:eastAsia="標楷體"/>
        </w:rPr>
      </w:pPr>
      <w:r w:rsidRPr="008701AE">
        <w:rPr>
          <w:rFonts w:eastAsia="標楷體" w:hint="eastAsia"/>
        </w:rPr>
        <w:t>第十六條　　廠商罰款應於接獲違規通知單日起一個月內，以現金送交承辦單位繳</w:t>
      </w:r>
      <w:proofErr w:type="gramStart"/>
      <w:r w:rsidRPr="008701AE">
        <w:rPr>
          <w:rFonts w:eastAsia="標楷體" w:hint="eastAsia"/>
        </w:rPr>
        <w:t>入校庫</w:t>
      </w:r>
      <w:proofErr w:type="gramEnd"/>
      <w:r w:rsidRPr="008701AE">
        <w:rPr>
          <w:rFonts w:eastAsia="標楷體" w:hint="eastAsia"/>
        </w:rPr>
        <w:t>。</w:t>
      </w:r>
    </w:p>
    <w:p w14:paraId="35CDA460" w14:textId="77777777" w:rsidR="0032560F" w:rsidRPr="008701AE" w:rsidRDefault="0032560F" w:rsidP="0032560F">
      <w:pPr>
        <w:tabs>
          <w:tab w:val="left" w:pos="462"/>
        </w:tabs>
        <w:ind w:left="979" w:hangingChars="408" w:hanging="979"/>
        <w:jc w:val="both"/>
        <w:rPr>
          <w:rFonts w:eastAsia="標楷體"/>
        </w:rPr>
      </w:pPr>
      <w:r w:rsidRPr="008701AE">
        <w:rPr>
          <w:rFonts w:eastAsia="標楷體" w:hint="eastAsia"/>
        </w:rPr>
        <w:t>第十七條　　廠商違反本規則，致發生重大工安事故或經承辦單位書面通知達五次者，停止</w:t>
      </w:r>
      <w:r w:rsidRPr="008701AE">
        <w:rPr>
          <w:rFonts w:eastAsia="標楷體" w:hint="eastAsia"/>
        </w:rPr>
        <w:lastRenderedPageBreak/>
        <w:t>投標權一年。</w:t>
      </w:r>
    </w:p>
    <w:p w14:paraId="246F89D0" w14:textId="4996EFB2" w:rsidR="005F155D" w:rsidRDefault="0032560F" w:rsidP="0032560F">
      <w:pPr>
        <w:pStyle w:val="Web"/>
        <w:spacing w:before="0" w:beforeAutospacing="0" w:after="0" w:afterAutospacing="0"/>
        <w:ind w:left="979" w:hangingChars="408" w:hanging="979"/>
        <w:jc w:val="both"/>
      </w:pPr>
      <w:r w:rsidRPr="008701AE">
        <w:rPr>
          <w:rFonts w:eastAsia="標楷體" w:hint="eastAsia"/>
        </w:rPr>
        <w:t>第十八條　　本規則經總務會議通過，報請校長核定後，自公布日實施；修正時亦同。</w:t>
      </w:r>
    </w:p>
    <w:sectPr w:rsidR="005F155D" w:rsidSect="00683CF9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DA33" w14:textId="77777777" w:rsidR="005C61F1" w:rsidRDefault="005C61F1" w:rsidP="0054239A">
      <w:r>
        <w:separator/>
      </w:r>
    </w:p>
  </w:endnote>
  <w:endnote w:type="continuationSeparator" w:id="0">
    <w:p w14:paraId="3F46DCE1" w14:textId="77777777" w:rsidR="005C61F1" w:rsidRDefault="005C61F1" w:rsidP="0054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標楷體E毨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70A8" w14:textId="77777777" w:rsidR="005C61F1" w:rsidRDefault="005C61F1" w:rsidP="0054239A">
      <w:r>
        <w:separator/>
      </w:r>
    </w:p>
  </w:footnote>
  <w:footnote w:type="continuationSeparator" w:id="0">
    <w:p w14:paraId="372CA22F" w14:textId="77777777" w:rsidR="005C61F1" w:rsidRDefault="005C61F1" w:rsidP="0054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5D14" w14:textId="7B1760D4" w:rsidR="0054239A" w:rsidRPr="0054239A" w:rsidRDefault="0054239A" w:rsidP="0054239A">
    <w:pPr>
      <w:rPr>
        <w:rFonts w:ascii="標楷體" w:eastAsia="標楷體"/>
        <w:sz w:val="20"/>
        <w:szCs w:val="20"/>
      </w:rPr>
    </w:pPr>
    <w:r w:rsidRPr="0054239A">
      <w:rPr>
        <w:rFonts w:ascii="標楷體" w:eastAsia="標楷體" w:hint="eastAsia"/>
        <w:sz w:val="20"/>
        <w:szCs w:val="20"/>
      </w:rPr>
      <w:t>7</w:t>
    </w:r>
    <w:r w:rsidRPr="0054239A">
      <w:rPr>
        <w:rFonts w:ascii="標楷體" w:eastAsia="標楷體"/>
        <w:sz w:val="20"/>
        <w:szCs w:val="20"/>
      </w:rPr>
      <w:t>-19</w:t>
    </w:r>
    <w:r w:rsidRPr="0054239A">
      <w:rPr>
        <w:rFonts w:ascii="標楷體" w:eastAsia="標楷體" w:hint="eastAsia"/>
        <w:sz w:val="20"/>
        <w:szCs w:val="20"/>
      </w:rPr>
      <w:t>淡江大學校園施工安全管理規則</w:t>
    </w:r>
  </w:p>
  <w:p w14:paraId="3FF3C754" w14:textId="77777777" w:rsidR="0054239A" w:rsidRPr="0054239A" w:rsidRDefault="005423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0F"/>
    <w:rsid w:val="0032560F"/>
    <w:rsid w:val="0054239A"/>
    <w:rsid w:val="005C61F1"/>
    <w:rsid w:val="005F155D"/>
    <w:rsid w:val="0068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81DF"/>
  <w15:chartTrackingRefBased/>
  <w15:docId w15:val="{68A83ADC-2F8B-4BCD-B3C5-EA535DAC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6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2560F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color w:val="000000"/>
      <w:kern w:val="0"/>
      <w:szCs w:val="24"/>
    </w:rPr>
  </w:style>
  <w:style w:type="paragraph" w:customStyle="1" w:styleId="Standard">
    <w:name w:val="Standard"/>
    <w:rsid w:val="0032560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Plain Text"/>
    <w:basedOn w:val="a"/>
    <w:link w:val="a4"/>
    <w:rsid w:val="0032560F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32560F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42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3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3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1058</Characters>
  <Application>Microsoft Office Word</Application>
  <DocSecurity>0</DocSecurity>
  <Lines>8</Lines>
  <Paragraphs>2</Paragraphs>
  <ScaleCrop>false</ScaleCrop>
  <Company>TKU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劉桂香</dc:creator>
  <cp:keywords/>
  <dc:description/>
  <cp:lastModifiedBy>劉桂香</cp:lastModifiedBy>
  <cp:revision>2</cp:revision>
  <dcterms:created xsi:type="dcterms:W3CDTF">2023-06-16T03:38:00Z</dcterms:created>
  <dcterms:modified xsi:type="dcterms:W3CDTF">2023-06-16T06:16:00Z</dcterms:modified>
</cp:coreProperties>
</file>